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numPr>
          <w:numId w:val="0"/>
        </w:numPr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济源市交通运输局行政强制措施流程图</w:t>
      </w:r>
      <w:bookmarkStart w:id="0" w:name="_GoBack"/>
      <w:bookmarkEnd w:id="0"/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pict>
          <v:roundrect id="圆角矩形 79" o:spid="_x0000_s1030" style="position:absolute;left:0;margin-left:54pt;margin-top:10.75pt;height:29pt;width:334.95pt;rotation:0f;z-index:251664384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spacing w:line="360" w:lineRule="exact"/>
                    <w:jc w:val="left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发现行政相对人有涉嫌违法行为，依法应当采取行政强制措施的情形</w:t>
                  </w:r>
                </w:p>
                <w:p>
                  <w:pPr>
                    <w:pStyle w:val="3"/>
                    <w:spacing w:line="360" w:lineRule="exact"/>
                  </w:pPr>
                </w:p>
              </w:txbxContent>
            </v:textbox>
          </v:roundrect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pict>
          <v:roundrect id="圆角矩形 78" o:spid="_x0000_s1029" style="position:absolute;left:0;margin-left:45pt;margin-top:24.15pt;height:46.8pt;width:351pt;rotation:0f;z-index:251663360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 w:cs="仿宋"/>
                      <w:b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行政机关负责人</w:t>
                  </w:r>
                  <w:r>
                    <w:rPr>
                      <w:rFonts w:hint="eastAsia" w:ascii="宋体" w:hAnsi="宋体" w:cs="仿宋"/>
                    </w:rPr>
                    <w:t>审批是否采取行政强制措施</w:t>
                  </w:r>
                </w:p>
                <w:p>
                  <w:pPr>
                    <w:pStyle w:val="3"/>
                    <w:jc w:val="center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(紧急情况需当场实施行政强制措施的，依法补办批准手续)</w:t>
                  </w:r>
                </w:p>
              </w:txbxContent>
            </v:textbox>
          </v:roundrect>
        </w:pict>
      </w: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line id="直接连接符 67" o:spid="_x0000_s1036" style="position:absolute;left:0;margin-left:219.95pt;margin-top:11.4pt;height:12.75pt;width:0.05pt;rotation:0f;z-index:25167052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roundrect id="圆角矩形 77" o:spid="_x0000_s1045" style="position:absolute;left:0;margin-left:45.35pt;margin-top:24.05pt;height:25.65pt;width:155.25pt;rotation:0f;z-index:251679744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spacing w:line="3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仿宋"/>
                    </w:rPr>
                    <w:t>不采取行政强制措施</w:t>
                  </w:r>
                </w:p>
              </w:txbxContent>
            </v:textbox>
          </v:roundrect>
        </w:pict>
      </w: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roundrect id="圆角矩形 75" o:spid="_x0000_s1040" style="position:absolute;left:0;margin-left:254.6pt;margin-top:24.8pt;height:24pt;width:145.5pt;rotation:0f;z-index:251674624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spacing w:line="300" w:lineRule="exact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 w:cs="仿宋"/>
                    </w:rPr>
                    <w:t>采取行政强制措施</w:t>
                  </w:r>
                </w:p>
                <w:p>
                  <w:pPr>
                    <w:pStyle w:val="3"/>
                    <w:spacing w:line="500" w:lineRule="exact"/>
                    <w:jc w:val="center"/>
                  </w:pPr>
                </w:p>
              </w:txbxContent>
            </v:textbox>
          </v:roundrect>
        </w:pict>
      </w: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line id="直接连接符 83" o:spid="_x0000_s1044" style="position:absolute;left:0;margin-left:108pt;margin-top:10.35pt;height:14.25pt;width:0.05pt;rotation:0f;z-index:25167872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line id="直接连接符 76" o:spid="_x0000_s1037" style="position:absolute;left:0;margin-left:333pt;margin-top:8.55pt;height:14.25pt;width:0.05pt;rotation:0f;z-index:25167155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line id="直接连接符 56" o:spid="_x0000_s1032" style="position:absolute;left:0;margin-left:108.05pt;margin-top:17.4pt;height:16.5pt;width:0.75pt;rotation:0f;z-index:25166643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pict>
          <v:line id="直接连接符 55" o:spid="_x0000_s1043" style="position:absolute;left:0;margin-left:351.8pt;margin-top:17.4pt;height:15.6pt;width:0.05pt;rotation:0f;z-index:25167769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73" o:spid="_x0000_s1046" type="#_x0000_t176" style="position:absolute;left:0;margin-left:172.5pt;margin-top:1.8pt;height:45pt;width:273pt;rotation:0f;z-index:251680768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济源市综合行政执法支队</w:t>
                  </w:r>
                  <w:r>
                    <w:rPr>
                      <w:rFonts w:hint="eastAsia" w:ascii="宋体" w:hAnsi="宋体" w:cs="仿宋"/>
                    </w:rPr>
                    <w:t>通知当事人到场，二名以上执法人员出示执法证件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72" o:spid="_x0000_s1027" type="#_x0000_t176" style="position:absolute;left:0;margin-left:27pt;margin-top:0.45pt;height:46.35pt;width:126.55pt;rotation:0f;z-index:251661312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济源市综合行政执法支队</w:t>
                  </w:r>
                  <w:r>
                    <w:rPr>
                      <w:rFonts w:hint="eastAsia" w:ascii="宋体" w:hAnsi="宋体"/>
                    </w:rPr>
                    <w:t>依法作出其他处理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line id="直接连接符 66" o:spid="_x0000_s1042" style="position:absolute;left:0;margin-left:366.4pt;margin-top:16.95pt;height:15.6pt;width:0.05pt;rotation:0f;z-index:25167667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line id="直接连接符 74" o:spid="_x0000_s1041" style="position:absolute;left:0;margin-left:210pt;margin-top:16.95pt;height:15.6pt;width:0.05pt;rotation:0f;z-index:25167564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roundrect id="圆角矩形 71" o:spid="_x0000_s1033" style="position:absolute;left:0;margin-left:302.25pt;margin-top:1.35pt;height:43.65pt;width:143.25pt;rotation:0f;z-index:251667456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当事人不到场的，邀请见证人到场</w:t>
                  </w:r>
                </w:p>
              </w:txbxContent>
            </v:textbox>
          </v:roundrect>
        </w:pict>
      </w:r>
      <w:r>
        <w:rPr>
          <w:rFonts w:ascii="仿宋" w:hAnsi="仿宋" w:eastAsia="仿宋_GB2312" w:cs="Times New Roman"/>
          <w:color w:val="000000"/>
          <w:kern w:val="2"/>
          <w:sz w:val="28"/>
          <w:szCs w:val="28"/>
          <w:lang w:val="en-US" w:eastAsia="zh-CN" w:bidi="ar-SA"/>
        </w:rPr>
        <w:pict>
          <v:roundrect id="圆角矩形 70" o:spid="_x0000_s1031" style="position:absolute;left:0;margin-left:27pt;margin-top:1.35pt;height:43.65pt;width:270.75pt;rotation:0f;z-index:251665408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当事人到场的，告知当事人采取行政强制措施的理由、依据以及当事人依法享有的权利和救济途径</w:t>
                  </w:r>
                </w:p>
              </w:txbxContent>
            </v:textbox>
          </v:roundrect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roundrect id="圆角矩形 64" o:spid="_x0000_s1034" style="position:absolute;left:0;margin-left:27pt;margin-top:29.55pt;height:25.05pt;width:231pt;rotation:0f;z-index:251668480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听取并审核当事人的陈述和申辩</w:t>
                  </w:r>
                </w:p>
                <w:p>
                  <w:pPr>
                    <w:pStyle w:val="3"/>
                  </w:pPr>
                </w:p>
              </w:txbxContent>
            </v:textbox>
          </v:roundrect>
        </w:pict>
      </w: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line id="直接连接符 69" o:spid="_x0000_s1039" style="position:absolute;left:0;flip:x;margin-left:382.3pt;margin-top:13.8pt;height:55.4pt;width:0.05pt;rotation:0f;z-index:25167360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line id="直接连接符 65" o:spid="_x0000_s1038" style="position:absolute;left:0;margin-left:157.5pt;margin-top:13.8pt;height:15pt;width:0.1pt;rotation:0f;z-index:25167257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62" o:spid="_x0000_s1058" style="position:absolute;left:0;margin-left:157.6pt;margin-top:23.4pt;height:14.6pt;width:0.05pt;rotation:0f;z-index:25169305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roundrect id="圆角矩形 61" o:spid="_x0000_s1035" style="position:absolute;left:0;margin-left:54pt;margin-top:6.8pt;height:39.55pt;width:367.5pt;rotation:0f;z-index:251669504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制作现场笔录，由当事人（或见证人）、执法人员签名或盖章确认，</w:t>
                  </w:r>
                </w:p>
                <w:p>
                  <w:pPr>
                    <w:pStyle w:val="3"/>
                    <w:jc w:val="center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 w:cs="仿宋"/>
                    </w:rPr>
                    <w:t>向当事人送达行政强制措施决定书</w:t>
                  </w:r>
                </w:p>
                <w:p>
                  <w:pPr>
                    <w:pStyle w:val="3"/>
                  </w:pPr>
                </w:p>
              </w:txbxContent>
            </v:textbox>
          </v:roundrect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宋体" w:cs="Times New Roman"/>
          <w:color w:val="000000"/>
          <w:kern w:val="2"/>
          <w:sz w:val="21"/>
          <w:szCs w:val="24"/>
          <w:lang w:val="en-US" w:eastAsia="zh-CN" w:bidi="ar-SA"/>
        </w:rPr>
        <w:pict>
          <v:roundrect id="圆角矩形 60" o:spid="_x0000_s1060" style="position:absolute;left:0;margin-left:60.95pt;margin-top:30.9pt;height:23.7pt;width:355.2pt;rotation:0f;z-index:251695104;" o:ole="f" fillcolor="#FFFFFF" filled="t" o:preferrelative="t" stroked="t" coordsize="21600,21600" arcsize="16.6666666666667%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 w:cs="仿宋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济源市综合行政执法支队</w:t>
                  </w:r>
                  <w:r>
                    <w:rPr>
                      <w:rFonts w:hint="eastAsia" w:ascii="宋体" w:hAnsi="宋体" w:cs="仿宋"/>
                    </w:rPr>
                    <w:t>实施行政强制措施</w:t>
                  </w:r>
                </w:p>
                <w:p>
                  <w:pPr>
                    <w:pStyle w:val="3"/>
                  </w:pPr>
                </w:p>
              </w:txbxContent>
            </v:textbox>
          </v:roundrect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59" o:spid="_x0000_s1061" style="position:absolute;left:0;margin-left:249pt;margin-top:15.15pt;height:14.6pt;width:0.05pt;rotation:0f;z-index:25169612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57" o:spid="_x0000_s1065" style="position:absolute;left:0;margin-left:382.25pt;margin-top:23.45pt;height:14.6pt;width:0.05pt;rotation:0f;z-index:25170022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58" o:spid="_x0000_s1059" style="position:absolute;left:0;margin-left:261pt;margin-top:22.25pt;height:14.6pt;width:0.05pt;rotation:0f;z-index:25169408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86" o:spid="_x0000_s1063" style="position:absolute;left:0;margin-left:99pt;margin-top:23.4pt;height:14.6pt;width:0.05pt;rotation:0f;z-index:25169817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85" o:spid="_x0000_s1066" type="#_x0000_t176" style="position:absolute;left:0;margin-left:333.05pt;margin-top:6.85pt;height:73.7pt;width:91.05pt;rotation:0f;z-index:251701248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冻结存款、汇款：向金融机构交付冻结通知书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84" o:spid="_x0000_s1064" type="#_x0000_t176" style="position:absolute;left:0;margin-left:189pt;margin-top:6.85pt;height:73.7pt;width:134.7pt;rotation:0f;z-index:251699200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限制公民人身自由：通知当事人家属实施行政强制措施的行政机关、地点和期限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80" o:spid="_x0000_s1062" type="#_x0000_t176" style="position:absolute;left:0;margin-left:0pt;margin-top:5.65pt;height:73.7pt;width:185.8pt;rotation:0f;z-index:251697152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查封、扣押：交付查封、扣押清单</w:t>
                  </w:r>
                  <w:r>
                    <w:rPr>
                      <w:rFonts w:hint="eastAsia" w:ascii="宋体" w:hAnsi="宋体"/>
                      <w:szCs w:val="21"/>
                    </w:rPr>
                    <w:t>；</w:t>
                  </w:r>
                  <w:r>
                    <w:rPr>
                      <w:rFonts w:hint="eastAsia" w:ascii="宋体" w:hAnsi="宋体"/>
                      <w:color w:val="000000"/>
                      <w:szCs w:val="21"/>
                      <w:shd w:val="clear" w:color="auto" w:fill="FFFFFF"/>
                    </w:rPr>
                    <w:t>对物</w:t>
                  </w:r>
                  <w:r>
                    <w:rPr>
                      <w:rFonts w:hint="eastAsia" w:ascii="宋体" w:hAnsi="宋体"/>
                    </w:rPr>
                    <w:t>品需要进行检测、检验、检疫或者技术鉴定的，应当书面告知当事人起止时间，费用由行政机关负担</w:t>
                  </w:r>
                </w:p>
              </w:txbxContent>
            </v:textbox>
          </v:shape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68" o:spid="_x0000_s1069" style="position:absolute;left:0;margin-left:366.45pt;margin-top:18.15pt;height:11.2pt;width:0.5pt;rotation:0f;z-index:25170432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82" o:spid="_x0000_s1068" style="position:absolute;left:0;margin-left:248.35pt;margin-top:18.15pt;height:11.2pt;width:0.5pt;rotation:0f;z-index:25170329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81" o:spid="_x0000_s1067" style="position:absolute;left:0;margin-left:81pt;margin-top:18.15pt;height:11.2pt;width:0.5pt;rotation:0f;z-index:25170227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63" o:spid="_x0000_s1047" type="#_x0000_t176" style="position:absolute;left:0;margin-left:29.55pt;margin-top:29.35pt;height:42.4pt;width:366.45pt;rotation:0f;z-index:251681792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30日内查清事实，作出处理决定；情况复杂的经行政机关负责人批准，可以延长，但是延长期限不得超过30日。法律、行政法规另有规定的除外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</w:p>
    <w:p>
      <w:pPr>
        <w:pStyle w:val="3"/>
        <w:rPr>
          <w:rFonts w:ascii="仿宋" w:hAnsi="仿宋" w:eastAsia="仿宋_GB2312"/>
          <w:color w:val="000000"/>
          <w:sz w:val="28"/>
          <w:szCs w:val="28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2" o:spid="_x0000_s1049" type="#_x0000_t176" style="position:absolute;left:0;margin-left:139.85pt;margin-top:26pt;height:30.75pt;width:88.5pt;rotation:0f;z-index:251683840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依法予以销毁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10" o:spid="_x0000_s1048" type="#_x0000_t176" style="position:absolute;left:0;margin-left:40.05pt;margin-top:26pt;height:30.05pt;width:92.25pt;rotation:0f;z-index:251682816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依法予以没收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1" o:spid="_x0000_s1050" type="#_x0000_t176" style="position:absolute;left:0;margin-left:335.85pt;margin-top:23.4pt;height:43.4pt;width:80.3pt;rotation:0f;z-index:251684864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依法移送有关机关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20" o:spid="_x0000_s1055" style="position:absolute;left:0;flip:x;margin-left:369pt;margin-top:9.35pt;height:16.9pt;width:0.05pt;rotation:0f;z-index:25168998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4" o:spid="_x0000_s1056" style="position:absolute;left:0;flip:x;margin-left:288pt;margin-top:9.35pt;height:16.9pt;width:0.05pt;rotation:0f;z-index:25169100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13" o:spid="_x0000_s1051" type="#_x0000_t176" style="position:absolute;left:0;margin-left:243pt;margin-top:23.4pt;height:43.4pt;width:80.3pt;rotation:0f;z-index:251685888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依法解除强制措施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11" o:spid="_x0000_s1053" style="position:absolute;left:0;flip:x;margin-left:180pt;margin-top:9.35pt;height:16.9pt;width:0.05pt;rotation:0f;z-index:25168793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44" o:spid="_x0000_s1054" style="position:absolute;left:0;flip:x;margin-left:90.75pt;margin-top:9.35pt;height:16.9pt;width:0.05pt;rotation:0f;z-index:25168896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/>
        </w:rPr>
      </w:pPr>
    </w:p>
    <w:p>
      <w:pPr>
        <w:pStyle w:val="3"/>
        <w:ind w:firstLine="42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45" o:spid="_x0000_s1026" style="position:absolute;left:0;margin-left:180pt;margin-top:9.5pt;height:30.25pt;width:0.05pt;rotation:0f;z-index:25166028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41" o:spid="_x0000_s1028" style="position:absolute;left:0;flip:x;margin-left:90pt;margin-top:9.5pt;height:30.25pt;width:0.75pt;rotation:0f;z-index:25166233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8" o:spid="_x0000_s1025" style="position:absolute;left:0;margin-left:374.25pt;margin-top:6.25pt;height:16.9pt;width:0.5pt;rotation:0f;z-index:25165926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33" o:spid="_x0000_s1057" style="position:absolute;left:0;margin-left:287.25pt;margin-top:4.4pt;height:16.9pt;width:0.75pt;rotation:0f;z-index:25169203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2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32" o:spid="_x0000_s1052" type="#_x0000_t176" style="position:absolute;left:0;margin-left:54pt;margin-top:8.55pt;height:24.8pt;width:355.2pt;rotation:0f;z-index:251686912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Cs w:val="21"/>
                      <w:lang w:eastAsia="zh-CN"/>
                    </w:rPr>
                    <w:t>济源市综合行政执法支队</w:t>
                  </w:r>
                  <w:r>
                    <w:rPr>
                      <w:rFonts w:hint="eastAsia" w:ascii="宋体" w:hAnsi="宋体"/>
                    </w:rPr>
                    <w:t>结案（立卷归档）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仿宋" w:hAnsi="仿宋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济源市交通运输局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行政强制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流程图（代履行）</w:t>
      </w:r>
    </w:p>
    <w:p>
      <w:pPr>
        <w:pStyle w:val="3"/>
        <w:ind w:firstLine="14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ascii="黑体" w:hAnsi="Times New Roman" w:eastAsia="黑体" w:cs="Times New Roman"/>
          <w:kern w:val="2"/>
          <w:sz w:val="28"/>
          <w:szCs w:val="28"/>
          <w:lang w:val="en-US" w:eastAsia="zh-CN" w:bidi="ar-SA"/>
        </w:rPr>
        <w:pict>
          <v:group id="组合 1144" o:spid="_x0000_s1111" style="height:564.15pt;width:432pt;rotation:0f;" coordorigin="0,0" coordsize="8640,12480">
            <o:lock v:ext="edit" position="f" selection="f" grouping="f" rotation="f" cropping="f" text="f" aspectratio="f"/>
            <v:rect id="矩形 1071" o:spid="_x0000_s1113" style="position:absolute;left:0;top:0;height:12480;width:8640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</v:rect>
            <v:rect id="矩形 1072" o:spid="_x0000_s1114" style="position:absolute;left:360;top:625;height:623;width:7920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出示执法证，以书面形式直接送达当事人，催告当事人履行义务</w:t>
                    </w:r>
                  </w:p>
                </w:txbxContent>
              </v:textbox>
            </v:rect>
            <v:rect id="矩形 1073" o:spid="_x0000_s1115" style="position:absolute;left:2520;top:1716;height:468;width:3240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 w:ascii="仿宋_GB2312" w:eastAsia="仿宋_GB2312"/>
                        <w:spacing w:val="8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8"/>
                        <w:szCs w:val="21"/>
                      </w:rPr>
                      <w:t>当事人有权进行陈述和申辩</w:t>
                    </w:r>
                  </w:p>
                  <w:p/>
                </w:txbxContent>
              </v:textbox>
            </v:rect>
            <v:rect id="矩形 1074" o:spid="_x0000_s1116" style="position:absolute;left:0;top:3120;height:468;width:1800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 w:ascii="宋体" w:hAnsi="宋体" w:eastAsia="宋体" w:cs="宋体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1"/>
                      </w:rPr>
                      <w:t>当事人自动履行</w:t>
                    </w:r>
                  </w:p>
                  <w:p/>
                </w:txbxContent>
              </v:textbox>
            </v:rect>
            <v:rect id="矩形 1075" o:spid="_x0000_s1117" style="position:absolute;left:1980;top:3120;height:468;width:3420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 w:ascii="宋体" w:hAnsi="宋体" w:eastAsia="宋体" w:cs="宋体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8"/>
                        <w:szCs w:val="21"/>
                      </w:rPr>
                      <w:t>当事人拒不执行行政处罚决定</w:t>
                    </w:r>
                  </w:p>
                  <w:p/>
                </w:txbxContent>
              </v:textbox>
            </v:rect>
            <v:rect id="矩形 1076" o:spid="_x0000_s1118" style="position:absolute;left:7740;top:2807;height:781;width:900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hint="eastAsia" w:ascii="宋体" w:hAnsi="宋体" w:eastAsia="宋体" w:cs="宋体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1"/>
                      </w:rPr>
                      <w:t>复议、</w:t>
                    </w:r>
                  </w:p>
                  <w:p>
                    <w:pPr>
                      <w:rPr>
                        <w:rFonts w:hint="eastAsia" w:ascii="宋体" w:hAnsi="宋体" w:eastAsia="宋体" w:cs="宋体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1"/>
                      </w:rPr>
                      <w:t>诉讼</w:t>
                    </w:r>
                  </w:p>
                  <w:p/>
                </w:txbxContent>
              </v:textbox>
            </v:rect>
            <v:rect id="矩形 1077" o:spid="_x0000_s1119" style="position:absolute;left:1800;top:3900;height:781;width:5402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Cs w:val="21"/>
                      </w:rPr>
                      <w:t>由行政机关承办处室根据有关规定提出代履行的意见，经法制工作机构审查后报领导审核决定</w:t>
                    </w:r>
                  </w:p>
                  <w:p/>
                </w:txbxContent>
              </v:textbox>
            </v:rect>
            <v:rect id="矩形 1078" o:spid="_x0000_s1120" style="position:absolute;left:1619;top:7644;height:1092;width:4861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由作出处罚决定的部门或者指定下级部门、没有利害关系的单位或个人代为履行，并由决定的行政机关派员到场监督（至少2名执法人员）</w:t>
                    </w:r>
                  </w:p>
                  <w:p/>
                </w:txbxContent>
              </v:textbox>
            </v:rect>
            <v:rect id="矩形 1079" o:spid="_x0000_s1121" style="position:absolute;left:2160;top:9204;height:624;width:3960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ind w:firstLine="420" w:firstLineChars="200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依法向</w:t>
                    </w:r>
                    <w:r>
                      <w:rPr>
                        <w:rFonts w:hint="eastAsia" w:ascii="宋体" w:hAnsi="宋体" w:eastAsia="宋体" w:cs="宋体"/>
                        <w:spacing w:val="8"/>
                      </w:rPr>
                      <w:t>当事人收取所需费用</w:t>
                    </w:r>
                  </w:p>
                  <w:p/>
                </w:txbxContent>
              </v:textbox>
            </v:rect>
            <v:rect id="矩形 1080" o:spid="_x0000_s1122" style="position:absolute;left:2160;top:10608;height:627;width:3960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ind w:firstLine="420" w:firstLineChars="200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向</w:t>
                    </w:r>
                    <w:r>
                      <w:rPr>
                        <w:rFonts w:hint="eastAsia" w:ascii="宋体" w:hAnsi="宋体" w:eastAsia="宋体" w:cs="宋体"/>
                        <w:spacing w:val="8"/>
                      </w:rPr>
                      <w:t>代履行者支付所用费用</w:t>
                    </w:r>
                  </w:p>
                  <w:p/>
                </w:txbxContent>
              </v:textbox>
            </v:rect>
            <v:line id="直线 1081" o:spid="_x0000_s1123" style="position:absolute;left:4141;top:1248;height:468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82" o:spid="_x0000_s1124" style="position:absolute;left:4141;top:2184;height:313;width:1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83" o:spid="_x0000_s1125" style="position:absolute;left:1261;top:2496;height:1;width:7199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84" o:spid="_x0000_s1126" style="position:absolute;left:1261;top:2496;height:624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85" o:spid="_x0000_s1127" style="position:absolute;left:4141;top:2496;height:624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86" o:spid="_x0000_s1128" style="position:absolute;left:8460;top:2496;height:313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87" o:spid="_x0000_s1129" style="position:absolute;left:4141;top:3588;flip:x;height:312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88" o:spid="_x0000_s1130" style="position:absolute;left:4141;top:4680;height:467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89" o:spid="_x0000_s1131" style="position:absolute;left:4141;top:8736;height:468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90" o:spid="_x0000_s1132" style="position:absolute;left:4141;top:9828;height:780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rect id="矩形 1091" o:spid="_x0000_s1133" style="position:absolute;left:1261;top:5148;height:468;width:6299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向当事人送达代履行决定书（代履行三日前，催告当事人履行）</w:t>
                    </w:r>
                  </w:p>
                </w:txbxContent>
              </v:textbox>
            </v:rect>
            <v:line id="直线 1092" o:spid="_x0000_s1134" style="position:absolute;left:4141;top:5616;flip:x;height:312;width:1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93" o:spid="_x0000_s1135" style="position:absolute;left:2880;top:5928;height:0;width:3420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94" o:spid="_x0000_s1136" style="position:absolute;left:2880;top:5928;height:625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rect id="矩形 1095" o:spid="_x0000_s1137" style="position:absolute;left:1800;top:6552;height:466;width:2341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pacing w:val="8"/>
                      </w:rPr>
                      <w:t>当事人不履行的</w:t>
                    </w:r>
                  </w:p>
                </w:txbxContent>
              </v:textbox>
            </v:rect>
            <v:line id="直线 1096" o:spid="_x0000_s1138" style="position:absolute;left:2880;top:7020;height:624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97" o:spid="_x0000_s1139" style="position:absolute;left:6300;top:5928;height:468;width:0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rect id="矩形 1098" o:spid="_x0000_s1140" style="position:absolute;left:5220;top:6396;height:780;width:2340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当事人履行的，停止代履行</w:t>
                    </w:r>
                  </w:p>
                </w:txbxContent>
              </v:textbox>
            </v:rect>
            <v:line id="直线 1099" o:spid="_x0000_s1141" style="position:absolute;left:6120;top:2496;height:311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rect id="矩形 1100" o:spid="_x0000_s1142" style="position:absolute;left:5580;top:2807;height:781;width:900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依法中止</w:t>
                    </w:r>
                  </w:p>
                </w:txbxContent>
              </v:textbox>
            </v:rect>
            <v:line id="直线 1101" o:spid="_x0000_s1143" style="position:absolute;left:7201;top:2496;height:311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rect id="矩形 1102" o:spid="_x0000_s1144" style="position:absolute;left:6660;top:2807;height:781;width:900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</w:rPr>
                      <w:t>依法终结</w:t>
                    </w:r>
                  </w:p>
                </w:txbxContent>
              </v:textbox>
            </v:rect>
            <w10:wrap type="none"/>
            <w10:anchorlock/>
          </v:group>
        </w:pict>
      </w:r>
      <w:r>
        <w:rPr>
          <w:rFonts w:ascii="仿宋" w:hAnsi="仿宋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济源市交通运输局行政强制执行流程图</w:t>
      </w:r>
    </w:p>
    <w:p>
      <w:pPr>
        <w:pStyle w:val="3"/>
        <w:ind w:firstLine="14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47" o:spid="_x0000_s1071" type="#_x0000_t176" style="position:absolute;left:0;margin-left:27pt;margin-top:9.7pt;height:25.5pt;width:402pt;rotation:0f;z-index:251706368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行政机关依法作出行政决定后，当事人在行政机关决定的期限内不履行义务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3"/>
        <w:rPr>
          <w:rFonts w:ascii="仿宋" w:hAnsi="仿宋"/>
        </w:rPr>
      </w:pP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54" o:spid="_x0000_s1083" style="position:absolute;left:0;flip:x;margin-left:350.7pt;margin-top:4pt;height:16.9pt;width:0.05pt;rotation:0f;z-index:25171865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40" o:spid="_x0000_s1082" style="position:absolute;left:0;flip:x;margin-left:139.2pt;margin-top:4pt;height:16.9pt;width:0.75pt;rotation:0f;z-index:25171763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38" o:spid="_x0000_s1073" type="#_x0000_t176" style="position:absolute;left:0;margin-left:-23.6pt;margin-top:5pt;height:23.6pt;width:267.15pt;rotation:0f;z-index:251708416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依法加处罚款或者滞纳金，当事人超过三十日仍未履行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34" o:spid="_x0000_s1072" type="#_x0000_t176" style="position:absolute;left:0;margin-left:274.4pt;margin-top:5.3pt;height:23.6pt;width:175.15pt;rotation:0f;z-index:251707392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制作催告书，催告当事人履行义务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36" o:spid="_x0000_s1109" style="position:absolute;left:0;flip:x;margin-left:441pt;margin-top:13.3pt;height:64.7pt;width:0.75pt;rotation:0f;z-index:25174528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35" o:spid="_x0000_s1084" style="position:absolute;left:0;flip:x;margin-left:350.7pt;margin-top:13.3pt;height:32.5pt;width:0.05pt;rotation:0f;z-index:25171968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任意多边形 24" o:spid="_x0000_s1086" type="" style="position:absolute;left:0;margin-left:243.15pt;margin-top:0.5pt;height:0.4pt;width:31.25pt;rotation:0f;z-index:251721728;" o:ole="f" fillcolor="#FFFFFF" filled="t" o:preferrelative="t" stroked="t" coordorigin="0,0" coordsize="625,8" path="m0,0l625,8e">
            <v:path textboxrect="0,0,252015625,3225800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3"/>
        <w:rPr>
          <w:rFonts w:ascii="仿宋" w:hAnsi="仿宋"/>
        </w:rPr>
      </w:pP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42" o:spid="_x0000_s1074" type="#_x0000_t176" style="position:absolute;left:0;margin-left:214.5pt;margin-top:14.6pt;height:24.05pt;width:201pt;rotation:0f;z-index:251709440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听取当事人陈述申辩，进行记录和复核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37" o:spid="_x0000_s1075" type="#_x0000_t176" style="position:absolute;left:0;margin-left:18pt;margin-top:5.1pt;height:41.2pt;width:170.2pt;rotation:0f;z-index:251710464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作出行政强制执行决定，</w:t>
                  </w:r>
                </w:p>
                <w:p>
                  <w:pPr>
                    <w:pStyle w:val="3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并送达当事人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任意多边形 17" o:spid="_x0000_s1085" type="" style="position:absolute;left:0;margin-left:188.2pt;margin-top:7.8pt;height:0.45pt;width:26.3pt;rotation:0f;z-index:251720704;" o:ole="f" fillcolor="#FFFFFF" filled="t" o:preferrelative="t" stroked="t" coordorigin="0,0" coordsize="526,9" path="m526,0l0,9e">
            <v:path textboxrect="0,0,212096350,3629025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21" o:spid="_x0000_s1087" style="position:absolute;left:0;flip:x;margin-left:369pt;margin-top:6.95pt;height:25.05pt;width:0.05pt;rotation:0f;z-index:25172275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12" o:spid="_x0000_s1108" type="#_x0000_t176" style="position:absolute;left:0;margin-left:429pt;margin-top:0pt;height:118pt;width:25.8pt;rotation:0f;z-index:251744256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当事人履行义务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18" o:spid="_x0000_s1089" style="position:absolute;left:0;flip:x;margin-left:131.6pt;margin-top:-0.45pt;height:16.9pt;width:0.75pt;rotation:0f;z-index:25172480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23" o:spid="_x0000_s1077" type="#_x0000_t176" style="position:absolute;left:0;margin-left:330.75pt;margin-top:2.1pt;height:38.35pt;width:88.5pt;rotation:0f;z-index:251712512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申请法院强制执行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46" o:spid="_x0000_s1076" type="#_x0000_t176" style="position:absolute;left:0;margin-left:18pt;margin-top:0.8pt;height:33pt;width:306.45pt;rotation:0f;z-index:251711488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实施强制执行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3"/>
        <w:rPr>
          <w:rFonts w:ascii="仿宋" w:hAnsi="仿宋"/>
        </w:rPr>
      </w:pP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22" o:spid="_x0000_s1097" style="position:absolute;left:0;flip:x;margin-left:387.75pt;margin-top:8.45pt;height:146.55pt;width:0.05pt;rotation:0f;z-index:25173299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26" o:spid="_x0000_s1093" style="position:absolute;left:0;flip:x;margin-left:306pt;margin-top:2.6pt;height:16.9pt;width:0.05pt;rotation:0f;z-index:25172889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25" o:spid="_x0000_s1092" style="position:absolute;left:0;margin-left:243.15pt;margin-top:2.6pt;height:16.9pt;width:0.75pt;rotation:0f;z-index:251727872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29" o:spid="_x0000_s1091" style="position:absolute;left:0;flip:x;margin-left:153pt;margin-top:2.6pt;height:16.9pt;width:0.05pt;rotation:0f;z-index:25172684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27" o:spid="_x0000_s1090" style="position:absolute;left:0;flip:x;margin-left:63pt;margin-top:2.6pt;height:16.9pt;width:0.05pt;rotation:0f;z-index:25172582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16" o:spid="_x0000_s1078" type="#_x0000_t176" style="position:absolute;left:0;margin-left:18pt;margin-top:3.9pt;height:30.05pt;width:90pt;rotation:0f;z-index:251713536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依法中止执行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31" o:spid="_x0000_s1081" type="#_x0000_t176" style="position:absolute;left:0;margin-left:297pt;margin-top:3.9pt;height:30.05pt;width:80.3pt;rotation:0f;z-index:251716608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依法强制执行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5" o:spid="_x0000_s1080" type="#_x0000_t176" style="position:absolute;left:0;margin-left:208.15pt;margin-top:3.9pt;height:30.05pt;width:80.3pt;rotation:0f;z-index:251715584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达成执行协议</w:t>
                  </w:r>
                  <w:r>
                    <w:rPr>
                      <w:rFonts w:hint="eastAsia" w:ascii="仿宋_GB2312" w:eastAsia="仿宋_GB2312"/>
                    </w:rPr>
                    <w:tab/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6" o:spid="_x0000_s1079" type="#_x0000_t176" style="position:absolute;left:0;margin-left:116.25pt;margin-top:3.9pt;height:30.05pt;width:80.3pt;rotation:0f;z-index:251714560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依法终结执行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ind w:firstLine="42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9" o:spid="_x0000_s1104" style="position:absolute;left:0;flip:x;margin-left:99.75pt;margin-top:2.75pt;height:21.65pt;width:0.05pt;rotation:0f;z-index:25174016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7" o:spid="_x0000_s1103" style="position:absolute;left:0;flip:x;margin-left:45pt;margin-top:2.75pt;height:21.65pt;width:0.05pt;rotation:0f;z-index:25173913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39" o:spid="_x0000_s1098" style="position:absolute;left:0;margin-left:350.7pt;margin-top:2.75pt;height:105.45pt;width:0.75pt;rotation:0f;z-index:25173401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15" o:spid="_x0000_s1100" style="position:absolute;left:0;margin-left:279pt;margin-top:2.75pt;height:21.65pt;width:0.75pt;rotation:0f;z-index:25173606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14" o:spid="_x0000_s1088" style="position:absolute;left:0;margin-left:225pt;margin-top:2.75pt;height:21.65pt;width:0.05pt;rotation:0f;z-index:251723776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19" o:spid="_x0000_s1096" style="position:absolute;left:0;flip:x;margin-left:173.25pt;margin-top:2.75pt;height:105.45pt;width:0.75pt;rotation:0f;z-index:25173196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任意多边形 28" o:spid="_x0000_s1110" type="" style="position:absolute;left:0;margin-left:441pt;margin-top:8.8pt;height:84.35pt;width:0.95pt;rotation:0f;z-index:251746304;" o:ole="f" fillcolor="#FFFFFF" filled="t" o:preferrelative="t" stroked="t" coordorigin="0,0" coordsize="19,1687" path="m19,0l0,1687e">
            <v:path textboxrect="0,0,7661275,680240575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43" o:spid="_x0000_s1102" type="#_x0000_t176" style="position:absolute;left:0;margin-left:263.15pt;margin-top:8.8pt;height:58.5pt;width:77.5pt;rotation:0f;z-index:251738112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履行协议，执行完毕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3" o:spid="_x0000_s1070" type="#_x0000_t176" style="position:absolute;left:0;margin-left:183.6pt;margin-top:8.8pt;height:58.5pt;width:74.85pt;rotation:0f;z-index:251705344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不履行执行协议的，恢复强制执行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30" o:spid="_x0000_s1105" type="#_x0000_t176" style="position:absolute;left:0;margin-left:0.55pt;margin-top:8.8pt;height:58.5pt;width:78.2pt;rotation:0f;z-index:251741184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left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中止执行情形消失的，恢复强制执行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48" o:spid="_x0000_s1107" type="#_x0000_t176" style="position:absolute;left:0;margin-left:81.9pt;margin-top:8.8pt;height:58.5pt;width:84.8pt;rotation:0f;z-index:251743232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中止执行满三年未恢复执行的，不再执行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rPr>
          <w:rFonts w:ascii="仿宋" w:hAnsi="仿宋"/>
        </w:rPr>
      </w:pPr>
    </w:p>
    <w:p>
      <w:pPr>
        <w:pStyle w:val="3"/>
        <w:ind w:firstLine="42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49" o:spid="_x0000_s1094" style="position:absolute;left:0;flip:x;margin-left:225pt;margin-top:4.9pt;height:25.3pt;width:0.05pt;rotation:0f;z-index:251729920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50" o:spid="_x0000_s1095" style="position:absolute;left:0;margin-left:43.5pt;margin-top:4.9pt;height:25.85pt;width:0.05pt;rotation:0f;z-index:251730944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51" o:spid="_x0000_s1101" style="position:absolute;left:0;flip:x;margin-left:300.35pt;margin-top:5.45pt;height:25.3pt;width:0.05pt;rotation:0f;z-index:25173708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line id="直接连接符 52" o:spid="_x0000_s1106" style="position:absolute;left:0;flip:x;margin-left:122pt;margin-top:0.7pt;height:30.05pt;width:0.05pt;rotation:0f;z-index:251742208;" o:ole="f" fillcolor="#FFFFFF" filled="f" o:preferrelative="t" stroked="t" coordsize="21600,21600">
            <v:fill on="f" color2="#FFFFFF" focus="0%"/>
            <v:stroke color="#000000" color2="#FFFFFF" opacity="100%" miterlimit="2" endarrow="block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pStyle w:val="3"/>
        <w:ind w:firstLine="420" w:firstLineChars="200"/>
        <w:rPr>
          <w:rFonts w:ascii="仿宋" w:hAnsi="仿宋"/>
        </w:rPr>
      </w:pPr>
      <w:r>
        <w:rPr>
          <w:rFonts w:ascii="仿宋" w:hAnsi="仿宋" w:eastAsia="宋体" w:cs="Times New Roman"/>
          <w:kern w:val="2"/>
          <w:sz w:val="21"/>
          <w:szCs w:val="24"/>
          <w:lang w:val="en-US" w:eastAsia="zh-CN" w:bidi="ar-SA"/>
        </w:rPr>
        <w:pict>
          <v:shape id="流程图: 可选过程 53" o:spid="_x0000_s1099" type="#_x0000_t176" style="position:absolute;left:0;margin-left:18pt;margin-top:15.15pt;height:30.05pt;width:433.05pt;rotation:0f;z-index:251735040;" o:ole="f" fillcolor="#FFFFFF" filled="t" o:preferrelative="t" stroked="t" coordorigin="0,0" coordsize="21600,21600" adj="2700"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pStyle w:val="3"/>
                    <w:jc w:val="center"/>
                    <w:rPr>
                      <w:rFonts w:hint="eastAsia" w:ascii="宋体" w:hAnsi="宋体" w:eastAsia="宋体" w:cs="宋体"/>
                    </w:rPr>
                  </w:pPr>
                  <w:r>
                    <w:rPr>
                      <w:rFonts w:hint="eastAsia" w:ascii="宋体" w:hAnsi="宋体" w:eastAsia="宋体" w:cs="宋体"/>
                    </w:rPr>
                    <w:t>结案（立卷归档）</w:t>
                  </w: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  <w:p>
                  <w:pPr>
                    <w:pStyle w:val="3"/>
                    <w:jc w:val="center"/>
                    <w:rPr>
                      <w:rFonts w:ascii="仿宋_GB2312" w:eastAsia="仿宋_GB2312"/>
                    </w:rPr>
                  </w:pPr>
                </w:p>
              </w:txbxContent>
            </v:textbox>
          </v:shape>
        </w:pict>
      </w: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ind w:firstLine="420" w:firstLineChars="200"/>
        <w:rPr>
          <w:rFonts w:ascii="仿宋" w:hAnsi="仿宋"/>
        </w:rPr>
      </w:pPr>
    </w:p>
    <w:p>
      <w:pPr>
        <w:pStyle w:val="3"/>
        <w:ind w:firstLine="420" w:firstLineChars="200"/>
        <w:rPr>
          <w:rFonts w:ascii="仿宋" w:hAnsi="仿宋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正文 New New New New New New New New New New New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2021-11-07T18:27:00Z</dcterms:created>
  <dc:creator>你好呀</dc:creator>
  <cp:lastPrinted>2021-11-08T00:01:00Z</cp:lastPrinted>
  <dcterms:modified xsi:type="dcterms:W3CDTF">2021-11-07T16:34:13Z</dcterms:modified>
  <dc:title>你好呀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9000ABE49532435D838B67F3338AB317</vt:lpwstr>
  </property>
</Properties>
</file>